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AA" w:rsidRDefault="00C463E4" w:rsidP="00AA4BAA">
      <w:pPr>
        <w:ind w:left="6372"/>
        <w:rPr>
          <w:rFonts w:ascii="Arial" w:hAnsi="Arial" w:cs="Arial"/>
          <w:sz w:val="24"/>
          <w:szCs w:val="24"/>
        </w:rPr>
      </w:pPr>
      <w:r w:rsidRPr="00C463E4">
        <w:rPr>
          <w:rFonts w:ascii="Arial" w:hAnsi="Arial" w:cs="Arial"/>
          <w:sz w:val="24"/>
          <w:szCs w:val="24"/>
        </w:rPr>
        <w:t>ДО АССГ, 11 К.С.</w:t>
      </w:r>
      <w:r w:rsidRPr="00C463E4">
        <w:rPr>
          <w:rFonts w:ascii="Arial" w:hAnsi="Arial" w:cs="Arial"/>
          <w:sz w:val="24"/>
          <w:szCs w:val="24"/>
        </w:rPr>
        <w:br/>
        <w:t>ДЕЛО</w:t>
      </w:r>
      <w:r>
        <w:rPr>
          <w:rFonts w:ascii="Arial" w:hAnsi="Arial" w:cs="Arial"/>
          <w:sz w:val="24"/>
          <w:szCs w:val="24"/>
        </w:rPr>
        <w:t xml:space="preserve"> №</w:t>
      </w:r>
      <w:r w:rsidRPr="00C463E4">
        <w:rPr>
          <w:rFonts w:ascii="Arial" w:hAnsi="Arial" w:cs="Arial"/>
          <w:sz w:val="24"/>
          <w:szCs w:val="24"/>
        </w:rPr>
        <w:t xml:space="preserve"> 11677/2021</w:t>
      </w:r>
    </w:p>
    <w:p w:rsidR="00C463E4" w:rsidRPr="00AA4BAA" w:rsidRDefault="00C463E4" w:rsidP="00AA4BA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ПИСМЕНА ЗАЩИТА</w:t>
      </w:r>
    </w:p>
    <w:p w:rsidR="00EC3ECD" w:rsidRDefault="00C463E4" w:rsidP="004A3842">
      <w:pPr>
        <w:jc w:val="center"/>
        <w:rPr>
          <w:rFonts w:ascii="Arial" w:hAnsi="Arial" w:cs="Arial"/>
          <w:sz w:val="24"/>
          <w:szCs w:val="24"/>
        </w:rPr>
      </w:pPr>
      <w:r w:rsidRPr="00C463E4">
        <w:rPr>
          <w:rFonts w:ascii="Arial" w:hAnsi="Arial" w:cs="Arial"/>
          <w:sz w:val="24"/>
          <w:szCs w:val="24"/>
        </w:rPr>
        <w:t xml:space="preserve">от </w:t>
      </w:r>
      <w:r w:rsidR="00CF48B6">
        <w:rPr>
          <w:rFonts w:ascii="Arial" w:hAnsi="Arial" w:cs="Arial"/>
          <w:sz w:val="24"/>
          <w:szCs w:val="24"/>
        </w:rPr>
        <w:t>Невена Станчева</w:t>
      </w:r>
    </w:p>
    <w:p w:rsidR="00C463E4" w:rsidRDefault="00C463E4" w:rsidP="00A67EC0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УВАЖАЕМИ СЪДИИ,</w:t>
      </w:r>
    </w:p>
    <w:p w:rsidR="00C463E4" w:rsidRDefault="00C463E4" w:rsidP="00CF48B6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Към 20.06.2026 дело № 11677/2021 е обявено за решаване. Решението по гореописаното дело ще бъде </w:t>
      </w:r>
      <w:r w:rsidRPr="00A67EC0">
        <w:rPr>
          <w:rFonts w:ascii="Arial" w:hAnsi="Arial" w:cs="Arial"/>
          <w:b/>
          <w:sz w:val="24"/>
          <w:szCs w:val="24"/>
        </w:rPr>
        <w:t>нищожно, незаконосъобразно и неправилно</w:t>
      </w:r>
      <w:r w:rsidR="00CF48B6">
        <w:rPr>
          <w:rFonts w:ascii="Arial" w:hAnsi="Arial" w:cs="Arial"/>
          <w:sz w:val="24"/>
          <w:szCs w:val="24"/>
        </w:rPr>
        <w:t xml:space="preserve"> поради факта, че решаващият </w:t>
      </w:r>
      <w:r>
        <w:rPr>
          <w:rFonts w:ascii="Arial" w:hAnsi="Arial" w:cs="Arial"/>
          <w:sz w:val="24"/>
          <w:szCs w:val="24"/>
        </w:rPr>
        <w:t xml:space="preserve">касационен съдебен състав е </w:t>
      </w:r>
      <w:r w:rsidRPr="00A67EC0">
        <w:rPr>
          <w:rFonts w:ascii="Arial" w:hAnsi="Arial" w:cs="Arial"/>
          <w:b/>
          <w:sz w:val="24"/>
          <w:szCs w:val="24"/>
        </w:rPr>
        <w:t>незаконен</w:t>
      </w:r>
      <w:r>
        <w:rPr>
          <w:rFonts w:ascii="Arial" w:hAnsi="Arial" w:cs="Arial"/>
          <w:sz w:val="24"/>
          <w:szCs w:val="24"/>
        </w:rPr>
        <w:t xml:space="preserve"> и </w:t>
      </w:r>
      <w:r w:rsidRPr="00A67EC0">
        <w:rPr>
          <w:rFonts w:ascii="Arial" w:hAnsi="Arial" w:cs="Arial"/>
          <w:b/>
          <w:sz w:val="24"/>
          <w:szCs w:val="24"/>
        </w:rPr>
        <w:t>некомпетентен</w:t>
      </w:r>
      <w:r>
        <w:rPr>
          <w:rFonts w:ascii="Arial" w:hAnsi="Arial" w:cs="Arial"/>
          <w:sz w:val="24"/>
          <w:szCs w:val="24"/>
        </w:rPr>
        <w:t xml:space="preserve"> поради следните причини: </w:t>
      </w:r>
    </w:p>
    <w:p w:rsidR="00086C36" w:rsidRPr="00091818" w:rsidRDefault="00C463E4" w:rsidP="00091818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91818">
        <w:rPr>
          <w:rFonts w:ascii="Arial" w:hAnsi="Arial" w:cs="Arial"/>
          <w:sz w:val="24"/>
          <w:szCs w:val="24"/>
        </w:rPr>
        <w:t xml:space="preserve">11 касационен състав на АССГ (Веселина Женаварова, Георги Тафров, </w:t>
      </w:r>
      <w:r w:rsidR="00E63486" w:rsidRPr="00091818">
        <w:rPr>
          <w:rFonts w:ascii="Arial" w:hAnsi="Arial" w:cs="Arial"/>
          <w:sz w:val="24"/>
          <w:szCs w:val="24"/>
        </w:rPr>
        <w:t xml:space="preserve">Людмила Коева) </w:t>
      </w:r>
      <w:r w:rsidRPr="00091818">
        <w:rPr>
          <w:rFonts w:ascii="Arial" w:hAnsi="Arial" w:cs="Arial"/>
          <w:b/>
          <w:sz w:val="24"/>
          <w:szCs w:val="24"/>
        </w:rPr>
        <w:t>не си направи отвод</w:t>
      </w:r>
      <w:r w:rsidRPr="00091818">
        <w:rPr>
          <w:rFonts w:ascii="Arial" w:hAnsi="Arial" w:cs="Arial"/>
          <w:sz w:val="24"/>
          <w:szCs w:val="24"/>
        </w:rPr>
        <w:t>, след като</w:t>
      </w:r>
      <w:r w:rsidR="00E63486" w:rsidRPr="00091818">
        <w:rPr>
          <w:rFonts w:ascii="Arial" w:hAnsi="Arial" w:cs="Arial"/>
          <w:sz w:val="24"/>
          <w:szCs w:val="24"/>
        </w:rPr>
        <w:t xml:space="preserve"> такъв беше аргументирано поискан от десетки жалбоподатели. Беше ясно изразено обосновано съмнение в безпристрастността на съдебния състав. В такъв случай законът и задължителната съдебна практика задължават съдебния състав</w:t>
      </w:r>
      <w:r w:rsidRPr="00091818">
        <w:rPr>
          <w:rFonts w:ascii="Arial" w:hAnsi="Arial" w:cs="Arial"/>
          <w:sz w:val="24"/>
          <w:szCs w:val="24"/>
        </w:rPr>
        <w:t xml:space="preserve"> </w:t>
      </w:r>
      <w:r w:rsidR="00E63486" w:rsidRPr="00091818">
        <w:rPr>
          <w:rFonts w:ascii="Arial" w:hAnsi="Arial" w:cs="Arial"/>
          <w:sz w:val="24"/>
          <w:szCs w:val="24"/>
        </w:rPr>
        <w:t xml:space="preserve">да бъде отведен. Това не е сторено и представлява сериозно процесуално нарушение, което би опорочило крайния съдебен акт, независимо от неговия диспозитив. </w:t>
      </w:r>
      <w:r w:rsidR="00086C36" w:rsidRPr="00091818">
        <w:rPr>
          <w:rFonts w:ascii="Arial" w:hAnsi="Arial" w:cs="Arial"/>
          <w:sz w:val="24"/>
          <w:szCs w:val="24"/>
        </w:rPr>
        <w:t xml:space="preserve">Оттук следва, че Решението по дело № 11677/2021 ще бъде нищожно. </w:t>
      </w:r>
      <w:r w:rsidR="00E63486" w:rsidRPr="00091818">
        <w:rPr>
          <w:rFonts w:ascii="Arial" w:hAnsi="Arial" w:cs="Arial"/>
          <w:sz w:val="24"/>
          <w:szCs w:val="24"/>
        </w:rPr>
        <w:t xml:space="preserve">От актовете на този съдебен състав ясно личи неговата пристрастност: в определение № 11705 от 11.05.2026 съдът отхвърля искането за експертиза дали има вирусен изолат в България с аргумента, че СЗО се е била произнесла вече по този фундаментален научен въпрос. Това е дълбоко невярно – СЗО не е компетентен български </w:t>
      </w:r>
      <w:r w:rsidR="00086C36" w:rsidRPr="00091818">
        <w:rPr>
          <w:rFonts w:ascii="Arial" w:hAnsi="Arial" w:cs="Arial"/>
          <w:sz w:val="24"/>
          <w:szCs w:val="24"/>
        </w:rPr>
        <w:t xml:space="preserve">властови орган, който да взема решения за издаване на заповеди за локдаун и противоепидемични мерки. СЗО е частна организация, спонсорирана от Бил Гейтс. Този факт сам по себе си показва, че съдът не разполага с необходимата правна компетентност и знания и следва да бъде отведен! </w:t>
      </w:r>
    </w:p>
    <w:p w:rsidR="00C463E4" w:rsidRPr="00091818" w:rsidRDefault="00086C36" w:rsidP="00091818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91818">
        <w:rPr>
          <w:rFonts w:ascii="Arial" w:hAnsi="Arial" w:cs="Arial"/>
          <w:sz w:val="24"/>
          <w:szCs w:val="24"/>
        </w:rPr>
        <w:t>Отделно от това, аргументът</w:t>
      </w:r>
      <w:r w:rsidR="00091818">
        <w:rPr>
          <w:rFonts w:ascii="Arial" w:hAnsi="Arial" w:cs="Arial"/>
          <w:sz w:val="24"/>
          <w:szCs w:val="24"/>
        </w:rPr>
        <w:t xml:space="preserve"> на съда</w:t>
      </w:r>
      <w:r w:rsidRPr="00091818">
        <w:rPr>
          <w:rFonts w:ascii="Arial" w:hAnsi="Arial" w:cs="Arial"/>
          <w:sz w:val="24"/>
          <w:szCs w:val="24"/>
        </w:rPr>
        <w:t xml:space="preserve">, че СЗО се </w:t>
      </w:r>
      <w:r w:rsidRPr="00091818">
        <w:rPr>
          <w:rFonts w:ascii="Arial" w:hAnsi="Arial" w:cs="Arial"/>
          <w:i/>
          <w:sz w:val="24"/>
          <w:szCs w:val="24"/>
        </w:rPr>
        <w:t>„била произнесла по някакъв научен въпрос и затова не следва да се назначи експертиза“</w:t>
      </w:r>
      <w:r w:rsidRPr="00091818">
        <w:rPr>
          <w:rFonts w:ascii="Arial" w:hAnsi="Arial" w:cs="Arial"/>
          <w:sz w:val="24"/>
          <w:szCs w:val="24"/>
        </w:rPr>
        <w:t xml:space="preserve"> е напълно погрешен и неотносим към искането за назначаване на експертиза, тъй като </w:t>
      </w:r>
      <w:r w:rsidRPr="00091818">
        <w:rPr>
          <w:rFonts w:ascii="Arial" w:hAnsi="Arial" w:cs="Arial"/>
          <w:b/>
          <w:sz w:val="24"/>
          <w:szCs w:val="24"/>
          <w:u w:val="single"/>
        </w:rPr>
        <w:t>НЕ</w:t>
      </w:r>
      <w:r w:rsidRPr="00091818">
        <w:rPr>
          <w:rFonts w:ascii="Arial" w:hAnsi="Arial" w:cs="Arial"/>
          <w:sz w:val="24"/>
          <w:szCs w:val="24"/>
        </w:rPr>
        <w:t xml:space="preserve"> СЗО, а МЗ следва да извърши пълно и главно доказване на основанието за издаване на заповед № РД 01-890/3.11.2021. Един наистина юридически компетентен съдебен състав би следвало да е наясно с този факт. В тежест на ответника МЗ е да докаже наличието на вирусен изолат</w:t>
      </w:r>
      <w:r w:rsidR="00091818">
        <w:rPr>
          <w:rFonts w:ascii="Arial" w:hAnsi="Arial" w:cs="Arial"/>
          <w:sz w:val="24"/>
          <w:szCs w:val="24"/>
        </w:rPr>
        <w:t xml:space="preserve"> и законосъобразността на процесната заповед</w:t>
      </w:r>
      <w:r w:rsidRPr="00091818">
        <w:rPr>
          <w:rFonts w:ascii="Arial" w:hAnsi="Arial" w:cs="Arial"/>
          <w:sz w:val="24"/>
          <w:szCs w:val="24"/>
        </w:rPr>
        <w:t xml:space="preserve">. Това не беше сторено въпреки нашите многобройни настоятелни искания по въпроса. </w:t>
      </w:r>
    </w:p>
    <w:p w:rsidR="00086C36" w:rsidRPr="00091818" w:rsidRDefault="00086C36" w:rsidP="00091818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91818">
        <w:rPr>
          <w:rFonts w:ascii="Arial" w:hAnsi="Arial" w:cs="Arial"/>
          <w:sz w:val="24"/>
          <w:szCs w:val="24"/>
        </w:rPr>
        <w:t xml:space="preserve">Съдебният състав </w:t>
      </w:r>
      <w:r w:rsidRPr="00091818">
        <w:rPr>
          <w:rFonts w:ascii="Arial" w:hAnsi="Arial" w:cs="Arial"/>
          <w:b/>
          <w:sz w:val="24"/>
          <w:szCs w:val="24"/>
        </w:rPr>
        <w:t>неправилно</w:t>
      </w:r>
      <w:r w:rsidRPr="00091818">
        <w:rPr>
          <w:rFonts w:ascii="Arial" w:hAnsi="Arial" w:cs="Arial"/>
          <w:sz w:val="24"/>
          <w:szCs w:val="24"/>
        </w:rPr>
        <w:t xml:space="preserve"> посочва, че искането да бъде представен документ за изолиран вирус на ковид в българска лаборатория е </w:t>
      </w:r>
      <w:r w:rsidRPr="00091818">
        <w:rPr>
          <w:rFonts w:ascii="Arial" w:hAnsi="Arial" w:cs="Arial"/>
          <w:i/>
          <w:sz w:val="24"/>
          <w:szCs w:val="24"/>
        </w:rPr>
        <w:t>„доказване на отрицателен факт“</w:t>
      </w:r>
      <w:r w:rsidRPr="00091818">
        <w:rPr>
          <w:rFonts w:ascii="Arial" w:hAnsi="Arial" w:cs="Arial"/>
          <w:sz w:val="24"/>
          <w:szCs w:val="24"/>
        </w:rPr>
        <w:t xml:space="preserve">. Това е дълбоко погрешно становище. Искането за представяне на документи, че в България има вирусен изолат на ковид, цели доказването на положителен факт. В хода на делото бяха представени две </w:t>
      </w:r>
      <w:r w:rsidRPr="00091818">
        <w:rPr>
          <w:rFonts w:ascii="Arial" w:hAnsi="Arial" w:cs="Arial"/>
          <w:sz w:val="24"/>
          <w:szCs w:val="24"/>
        </w:rPr>
        <w:lastRenderedPageBreak/>
        <w:t xml:space="preserve">писма от МЗ, че в България няма вирусен изолат. </w:t>
      </w:r>
      <w:r w:rsidR="00B52B2F" w:rsidRPr="00091818">
        <w:rPr>
          <w:rFonts w:ascii="Arial" w:hAnsi="Arial" w:cs="Arial"/>
          <w:sz w:val="24"/>
          <w:szCs w:val="24"/>
        </w:rPr>
        <w:t xml:space="preserve">Отделно от това от Мадлен Кирчева и Невена Станчева бяха депозирани доказателства, че в нито една страна в света не е получен вирусен изолат на ковид. Това ясно показва, че „заразяването“ е ставало по друг начин, а не чрез вирус </w:t>
      </w:r>
      <w:r w:rsidR="00B52B2F" w:rsidRPr="00091818">
        <w:rPr>
          <w:rFonts w:ascii="Arial" w:hAnsi="Arial" w:cs="Arial"/>
          <w:i/>
          <w:sz w:val="24"/>
          <w:szCs w:val="24"/>
          <w:lang w:val="en-US"/>
        </w:rPr>
        <w:t>per</w:t>
      </w:r>
      <w:r w:rsidR="00B52B2F" w:rsidRPr="00091818">
        <w:rPr>
          <w:rFonts w:ascii="Arial" w:hAnsi="Arial" w:cs="Arial"/>
          <w:i/>
          <w:sz w:val="24"/>
          <w:szCs w:val="24"/>
        </w:rPr>
        <w:t xml:space="preserve"> </w:t>
      </w:r>
      <w:r w:rsidR="00B52B2F" w:rsidRPr="00091818">
        <w:rPr>
          <w:rFonts w:ascii="Arial" w:hAnsi="Arial" w:cs="Arial"/>
          <w:i/>
          <w:sz w:val="24"/>
          <w:szCs w:val="24"/>
          <w:lang w:val="en-US"/>
        </w:rPr>
        <w:t>se</w:t>
      </w:r>
      <w:r w:rsidR="00B52B2F" w:rsidRPr="00091818">
        <w:rPr>
          <w:rFonts w:ascii="Arial" w:hAnsi="Arial" w:cs="Arial"/>
          <w:sz w:val="24"/>
          <w:szCs w:val="24"/>
        </w:rPr>
        <w:t xml:space="preserve">. В кориците на делото се съдържат доказателства, че „заразяването“ е ставало посредством разпръскването на нано-аерозоли. Това не са „мнения“, както сочи съдебният състав, а реални факти, почиващи на направени изследвания. Съдебният състав отказа преглеждането на видео материалите, представени в настоящото дело, с което по същество </w:t>
      </w:r>
      <w:r w:rsidR="00B52B2F" w:rsidRPr="00091818">
        <w:rPr>
          <w:rFonts w:ascii="Arial" w:hAnsi="Arial" w:cs="Arial"/>
          <w:b/>
          <w:sz w:val="24"/>
          <w:szCs w:val="24"/>
        </w:rPr>
        <w:t>прикрива престъпление</w:t>
      </w:r>
      <w:r w:rsidR="00B52B2F" w:rsidRPr="00091818">
        <w:rPr>
          <w:rFonts w:ascii="Arial" w:hAnsi="Arial" w:cs="Arial"/>
          <w:sz w:val="24"/>
          <w:szCs w:val="24"/>
        </w:rPr>
        <w:t xml:space="preserve">, тъй като ако в хода на делото бяха прегледани исканите видео-материали, в присъствието на представител на прокуратурата, това щеше да съставлява законен повод за образуване на досъдебно производство по смисъла на чл. 208 т.4 от </w:t>
      </w:r>
      <w:r w:rsidR="00A67EC0" w:rsidRPr="00091818">
        <w:rPr>
          <w:rFonts w:ascii="Arial" w:hAnsi="Arial" w:cs="Arial"/>
          <w:sz w:val="24"/>
          <w:szCs w:val="24"/>
        </w:rPr>
        <w:t xml:space="preserve">НПК. </w:t>
      </w:r>
    </w:p>
    <w:p w:rsidR="00A67EC0" w:rsidRDefault="00A67EC0" w:rsidP="00091818">
      <w:pPr>
        <w:ind w:firstLine="360"/>
        <w:jc w:val="both"/>
        <w:rPr>
          <w:rFonts w:ascii="Arial" w:hAnsi="Arial" w:cs="Arial"/>
          <w:sz w:val="24"/>
          <w:szCs w:val="24"/>
        </w:rPr>
      </w:pPr>
      <w:r w:rsidRPr="00091818">
        <w:rPr>
          <w:rFonts w:ascii="Arial" w:hAnsi="Arial" w:cs="Arial"/>
          <w:sz w:val="24"/>
          <w:szCs w:val="24"/>
        </w:rPr>
        <w:t xml:space="preserve">С гореописаните си действия съдът на практика отказва да осъществи обективно съдебно дирене, с което възпрепятства изясняването на въпроса от </w:t>
      </w:r>
      <w:r w:rsidRPr="00091818">
        <w:rPr>
          <w:rFonts w:ascii="Arial" w:hAnsi="Arial" w:cs="Arial"/>
          <w:b/>
          <w:sz w:val="24"/>
          <w:szCs w:val="24"/>
        </w:rPr>
        <w:t>фактическа страна</w:t>
      </w:r>
      <w:r w:rsidRPr="00091818">
        <w:rPr>
          <w:rFonts w:ascii="Arial" w:hAnsi="Arial" w:cs="Arial"/>
          <w:sz w:val="24"/>
          <w:szCs w:val="24"/>
        </w:rPr>
        <w:t xml:space="preserve">. Ако беше назначена експертиза и беше показано, че заповедта е издадена без да има данни за наличие на вирусен изолат, то тогава процесната заповед се явява </w:t>
      </w:r>
      <w:r w:rsidRPr="00091818">
        <w:rPr>
          <w:rFonts w:ascii="Arial" w:hAnsi="Arial" w:cs="Arial"/>
          <w:b/>
          <w:sz w:val="24"/>
          <w:szCs w:val="24"/>
        </w:rPr>
        <w:t>незаконосъобразна</w:t>
      </w:r>
      <w:r w:rsidRPr="00091818">
        <w:rPr>
          <w:rFonts w:ascii="Arial" w:hAnsi="Arial" w:cs="Arial"/>
          <w:sz w:val="24"/>
          <w:szCs w:val="24"/>
        </w:rPr>
        <w:t xml:space="preserve"> по смисъла на чл. 75 от АПК и чл. 63 от Закона за здравето. Това </w:t>
      </w:r>
      <w:r w:rsidR="00B71C8A" w:rsidRPr="00091818">
        <w:rPr>
          <w:rFonts w:ascii="Arial" w:hAnsi="Arial" w:cs="Arial"/>
          <w:sz w:val="24"/>
          <w:szCs w:val="24"/>
        </w:rPr>
        <w:t xml:space="preserve">действие на съда </w:t>
      </w:r>
      <w:r w:rsidRPr="00091818">
        <w:rPr>
          <w:rFonts w:ascii="Arial" w:hAnsi="Arial" w:cs="Arial"/>
          <w:sz w:val="24"/>
          <w:szCs w:val="24"/>
        </w:rPr>
        <w:t xml:space="preserve">по същество представлява </w:t>
      </w:r>
      <w:r w:rsidRPr="00091818">
        <w:rPr>
          <w:rFonts w:ascii="Arial" w:hAnsi="Arial" w:cs="Arial"/>
          <w:b/>
          <w:sz w:val="24"/>
          <w:szCs w:val="24"/>
        </w:rPr>
        <w:t>отказ от правосъдие</w:t>
      </w:r>
      <w:r w:rsidRPr="00091818">
        <w:rPr>
          <w:rFonts w:ascii="Arial" w:hAnsi="Arial" w:cs="Arial"/>
          <w:sz w:val="24"/>
          <w:szCs w:val="24"/>
        </w:rPr>
        <w:t xml:space="preserve">. </w:t>
      </w:r>
    </w:p>
    <w:p w:rsidR="00AA4BAA" w:rsidRPr="00091818" w:rsidRDefault="00AA4BAA" w:rsidP="00091818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Прави впечатление, че мнозина от жалбоподателите нито бяха надлежно призовани, нито получаваха съдебните актове на посочения от тях адрес за кореспонденция.</w:t>
      </w:r>
    </w:p>
    <w:p w:rsidR="004A73A3" w:rsidRDefault="00B71C8A" w:rsidP="00091818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Съдът отказа да сезира Конституционния съд с искане да се произнесе по въпроса дали Решението на Народното събрание от 13.03.2020 за обявяване на извънр</w:t>
      </w:r>
      <w:r w:rsidR="004A73A3">
        <w:rPr>
          <w:rFonts w:ascii="Arial" w:hAnsi="Arial" w:cs="Arial"/>
          <w:sz w:val="24"/>
          <w:szCs w:val="24"/>
        </w:rPr>
        <w:t>едно положение е конституционно</w:t>
      </w:r>
      <w:r>
        <w:rPr>
          <w:rFonts w:ascii="Arial" w:hAnsi="Arial" w:cs="Arial"/>
          <w:sz w:val="24"/>
          <w:szCs w:val="24"/>
        </w:rPr>
        <w:t xml:space="preserve">съобразно. Самият съд в свое определение посочва необходимостта от изясняване на този въпрос предвид генетичната връзка между Решението на НС и процесната заповед на </w:t>
      </w:r>
      <w:r w:rsidR="004A73A3">
        <w:rPr>
          <w:rFonts w:ascii="Arial" w:hAnsi="Arial" w:cs="Arial"/>
          <w:sz w:val="24"/>
          <w:szCs w:val="24"/>
        </w:rPr>
        <w:t>МЗ. По този начин съдът си само</w:t>
      </w:r>
      <w:r>
        <w:rPr>
          <w:rFonts w:ascii="Arial" w:hAnsi="Arial" w:cs="Arial"/>
          <w:sz w:val="24"/>
          <w:szCs w:val="24"/>
        </w:rPr>
        <w:t xml:space="preserve">противоречи. Нещо по-лошо: </w:t>
      </w:r>
      <w:r w:rsidR="004A73A3">
        <w:rPr>
          <w:rFonts w:ascii="Arial" w:hAnsi="Arial" w:cs="Arial"/>
          <w:sz w:val="24"/>
          <w:szCs w:val="24"/>
        </w:rPr>
        <w:t>съдът отказва да изясни въпроса от правна гледна</w:t>
      </w:r>
      <w:r>
        <w:rPr>
          <w:rFonts w:ascii="Arial" w:hAnsi="Arial" w:cs="Arial"/>
          <w:sz w:val="24"/>
          <w:szCs w:val="24"/>
        </w:rPr>
        <w:t xml:space="preserve"> точка. Фактите са следните</w:t>
      </w:r>
      <w:r w:rsidR="004A73A3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Народното събрание гласува обявяването на извънредно положение на 13.03.2020 без да има наличие на вирусен изолат, без да има досттъчно на брой „заразени“ и без каквито и да е правни основания. Според европейското и българското законодателство за да се въведе извънредно положение трябва задължително да се посочат </w:t>
      </w:r>
      <w:r w:rsidRPr="004A73A3">
        <w:rPr>
          <w:rFonts w:ascii="Arial" w:hAnsi="Arial" w:cs="Arial"/>
          <w:b/>
          <w:sz w:val="24"/>
          <w:szCs w:val="24"/>
        </w:rPr>
        <w:t>мотивите</w:t>
      </w:r>
      <w:r>
        <w:rPr>
          <w:rFonts w:ascii="Arial" w:hAnsi="Arial" w:cs="Arial"/>
          <w:sz w:val="24"/>
          <w:szCs w:val="24"/>
        </w:rPr>
        <w:t xml:space="preserve"> и </w:t>
      </w:r>
      <w:r w:rsidRPr="004A73A3">
        <w:rPr>
          <w:rFonts w:ascii="Arial" w:hAnsi="Arial" w:cs="Arial"/>
          <w:b/>
          <w:sz w:val="24"/>
          <w:szCs w:val="24"/>
        </w:rPr>
        <w:t>срокът</w:t>
      </w:r>
      <w:r>
        <w:rPr>
          <w:rFonts w:ascii="Arial" w:hAnsi="Arial" w:cs="Arial"/>
          <w:sz w:val="24"/>
          <w:szCs w:val="24"/>
        </w:rPr>
        <w:t>, за който се въвежда това извънредно положе</w:t>
      </w:r>
      <w:r w:rsidR="00FC2E11">
        <w:rPr>
          <w:rFonts w:ascii="Arial" w:hAnsi="Arial" w:cs="Arial"/>
          <w:sz w:val="24"/>
          <w:szCs w:val="24"/>
        </w:rPr>
        <w:t xml:space="preserve">ние. Това не беше сторено. С Решението на НС от 13.03.2020 бяха нарушени правата на всички български граждани по </w:t>
      </w:r>
      <w:r w:rsidR="004A73A3">
        <w:rPr>
          <w:rFonts w:ascii="Arial" w:hAnsi="Arial" w:cs="Arial"/>
          <w:sz w:val="24"/>
          <w:szCs w:val="24"/>
        </w:rPr>
        <w:t>чл. 57 ал. 3,</w:t>
      </w:r>
      <w:r w:rsidR="00FC2E11">
        <w:rPr>
          <w:rFonts w:ascii="Arial" w:hAnsi="Arial" w:cs="Arial"/>
          <w:sz w:val="24"/>
          <w:szCs w:val="24"/>
        </w:rPr>
        <w:t xml:space="preserve"> чл. 29, чл. 31, чл. 37 </w:t>
      </w:r>
      <w:r w:rsidR="004A73A3">
        <w:rPr>
          <w:rFonts w:ascii="Arial" w:hAnsi="Arial" w:cs="Arial"/>
          <w:sz w:val="24"/>
          <w:szCs w:val="24"/>
        </w:rPr>
        <w:t xml:space="preserve">и чл. 39 </w:t>
      </w:r>
      <w:r w:rsidR="00FC2E11">
        <w:rPr>
          <w:rFonts w:ascii="Arial" w:hAnsi="Arial" w:cs="Arial"/>
          <w:sz w:val="24"/>
          <w:szCs w:val="24"/>
        </w:rPr>
        <w:t>от Конституцията</w:t>
      </w:r>
      <w:r w:rsidR="00FC2E11">
        <w:rPr>
          <w:rFonts w:ascii="Arial" w:hAnsi="Arial" w:cs="Arial"/>
          <w:sz w:val="24"/>
          <w:szCs w:val="24"/>
        </w:rPr>
        <w:t>.</w:t>
      </w:r>
      <w:r w:rsidR="004A73A3">
        <w:rPr>
          <w:rFonts w:ascii="Arial" w:hAnsi="Arial" w:cs="Arial"/>
          <w:sz w:val="24"/>
          <w:szCs w:val="24"/>
        </w:rPr>
        <w:t xml:space="preserve"> Мнозина български граждани, които изразиха мнение, противоречащо на вирусния наратив, бяха преследвани от прокуратурата, а който не носеше маска или не спазваше карантината, беше глобяван и наказван.</w:t>
      </w:r>
    </w:p>
    <w:p w:rsidR="00FC2E11" w:rsidRPr="00FC2E11" w:rsidRDefault="00FC2E11" w:rsidP="004A73A3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Така наречената </w:t>
      </w:r>
      <w:r w:rsidRPr="00FC2E11">
        <w:rPr>
          <w:rFonts w:ascii="Arial" w:hAnsi="Arial" w:cs="Arial"/>
          <w:sz w:val="24"/>
          <w:szCs w:val="24"/>
        </w:rPr>
        <w:t>„изв</w:t>
      </w:r>
      <w:r w:rsidR="00C406C2">
        <w:rPr>
          <w:rFonts w:ascii="Arial" w:hAnsi="Arial" w:cs="Arial"/>
          <w:sz w:val="24"/>
          <w:szCs w:val="24"/>
        </w:rPr>
        <w:t>ънредна епидемична обстановка“ по реда на</w:t>
      </w:r>
      <w:r w:rsidRPr="00FC2E11">
        <w:rPr>
          <w:rFonts w:ascii="Arial" w:hAnsi="Arial" w:cs="Arial"/>
          <w:sz w:val="24"/>
          <w:szCs w:val="24"/>
        </w:rPr>
        <w:t xml:space="preserve"> чл. 63 на Закона за Здравето, през 2020 г., </w:t>
      </w:r>
      <w:r w:rsidRPr="00C406C2">
        <w:rPr>
          <w:rFonts w:ascii="Arial" w:hAnsi="Arial" w:cs="Arial"/>
          <w:b/>
          <w:sz w:val="24"/>
          <w:szCs w:val="24"/>
        </w:rPr>
        <w:t>наруши грубо</w:t>
      </w:r>
      <w:r w:rsidRPr="00FC2E11">
        <w:rPr>
          <w:rFonts w:ascii="Arial" w:hAnsi="Arial" w:cs="Arial"/>
          <w:sz w:val="24"/>
          <w:szCs w:val="24"/>
        </w:rPr>
        <w:t xml:space="preserve"> </w:t>
      </w:r>
      <w:r w:rsidRPr="00C406C2">
        <w:rPr>
          <w:rFonts w:ascii="Arial" w:hAnsi="Arial" w:cs="Arial"/>
          <w:b/>
          <w:sz w:val="24"/>
          <w:szCs w:val="24"/>
        </w:rPr>
        <w:t xml:space="preserve">не само Конституцията и </w:t>
      </w:r>
      <w:r w:rsidRPr="00C406C2">
        <w:rPr>
          <w:rFonts w:ascii="Arial" w:hAnsi="Arial" w:cs="Arial"/>
          <w:b/>
          <w:sz w:val="24"/>
          <w:szCs w:val="24"/>
        </w:rPr>
        <w:lastRenderedPageBreak/>
        <w:t xml:space="preserve">законите на страната, но и международните конвенции приети и ратифицирани от Народното събрание. </w:t>
      </w:r>
      <w:r w:rsidRPr="00FC2E11">
        <w:rPr>
          <w:rFonts w:ascii="Arial" w:hAnsi="Arial" w:cs="Arial"/>
          <w:sz w:val="24"/>
          <w:szCs w:val="24"/>
        </w:rPr>
        <w:t xml:space="preserve">Този законодателен абсурд, взривява фундамента на демокрацията, доколкото прехвърля напълно противоконституционно неотменими правомощия на Народното събрание на Министерския съвет и още по-лошо, на Министъра на здравеопазването, който със заповед, която </w:t>
      </w:r>
      <w:r w:rsidRPr="00C406C2">
        <w:rPr>
          <w:rFonts w:ascii="Arial" w:hAnsi="Arial" w:cs="Arial"/>
          <w:b/>
          <w:sz w:val="24"/>
          <w:szCs w:val="24"/>
        </w:rPr>
        <w:t>дори не е нормативен акт</w:t>
      </w:r>
      <w:r w:rsidRPr="00FC2E11">
        <w:rPr>
          <w:rFonts w:ascii="Arial" w:hAnsi="Arial" w:cs="Arial"/>
          <w:sz w:val="24"/>
          <w:szCs w:val="24"/>
        </w:rPr>
        <w:t xml:space="preserve"> и даже не се публикува в „Държавен вестник“, получи правото да отменя и ограничава принудително неотменими човеш</w:t>
      </w:r>
      <w:r w:rsidR="00C406C2">
        <w:rPr>
          <w:rFonts w:ascii="Arial" w:hAnsi="Arial" w:cs="Arial"/>
          <w:sz w:val="24"/>
          <w:szCs w:val="24"/>
        </w:rPr>
        <w:t>ки права и граждански свободи. В продължание на</w:t>
      </w:r>
      <w:r w:rsidRPr="00FC2E11">
        <w:rPr>
          <w:rFonts w:ascii="Arial" w:hAnsi="Arial" w:cs="Arial"/>
          <w:sz w:val="24"/>
          <w:szCs w:val="24"/>
        </w:rPr>
        <w:t xml:space="preserve"> три години виждахме безконтролното прилагане на репресивни мерки по </w:t>
      </w:r>
      <w:r w:rsidRPr="00C406C2">
        <w:rPr>
          <w:rFonts w:ascii="Arial" w:hAnsi="Arial" w:cs="Arial"/>
          <w:b/>
          <w:sz w:val="24"/>
          <w:szCs w:val="24"/>
        </w:rPr>
        <w:t>псевдомедицински причини</w:t>
      </w:r>
      <w:r w:rsidRPr="00FC2E11">
        <w:rPr>
          <w:rFonts w:ascii="Arial" w:hAnsi="Arial" w:cs="Arial"/>
          <w:sz w:val="24"/>
          <w:szCs w:val="24"/>
        </w:rPr>
        <w:t xml:space="preserve"> от страна на едно – единствено длъжностно лице, по явно външни указания от СЗО.</w:t>
      </w:r>
    </w:p>
    <w:p w:rsidR="00FC2E11" w:rsidRPr="00FC2E11" w:rsidRDefault="00FC2E11" w:rsidP="004A73A3">
      <w:pPr>
        <w:jc w:val="center"/>
        <w:rPr>
          <w:rFonts w:ascii="Arial" w:hAnsi="Arial" w:cs="Arial"/>
          <w:sz w:val="24"/>
          <w:szCs w:val="24"/>
        </w:rPr>
      </w:pPr>
      <w:r w:rsidRPr="00FC2E11">
        <w:rPr>
          <w:rFonts w:ascii="Arial" w:hAnsi="Arial" w:cs="Arial"/>
          <w:sz w:val="24"/>
          <w:szCs w:val="24"/>
        </w:rPr>
        <w:t>Нарушенията на основните принципи на правото се изразяват в следното:</w:t>
      </w:r>
    </w:p>
    <w:p w:rsidR="00FC2E11" w:rsidRPr="00FC2E11" w:rsidRDefault="00FC2E11" w:rsidP="004A73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C2E11">
        <w:rPr>
          <w:rFonts w:ascii="Arial" w:hAnsi="Arial" w:cs="Arial"/>
          <w:sz w:val="24"/>
          <w:szCs w:val="24"/>
        </w:rPr>
        <w:t>Според Конституцията, чл. 84 т. 12, извънредно положение се обявява само от Народното събрание (когато не заседава от президента, чл. 100 ал. 5, но с последващо одобрение от парла</w:t>
      </w:r>
      <w:r w:rsidR="00C406C2">
        <w:rPr>
          <w:rFonts w:ascii="Arial" w:hAnsi="Arial" w:cs="Arial"/>
          <w:sz w:val="24"/>
          <w:szCs w:val="24"/>
        </w:rPr>
        <w:t>мента</w:t>
      </w:r>
      <w:r w:rsidRPr="00FC2E11">
        <w:rPr>
          <w:rFonts w:ascii="Arial" w:hAnsi="Arial" w:cs="Arial"/>
          <w:sz w:val="24"/>
          <w:szCs w:val="24"/>
        </w:rPr>
        <w:t>)</w:t>
      </w:r>
      <w:r w:rsidR="00C406C2">
        <w:rPr>
          <w:rFonts w:ascii="Arial" w:hAnsi="Arial" w:cs="Arial"/>
          <w:sz w:val="24"/>
          <w:szCs w:val="24"/>
        </w:rPr>
        <w:t>.</w:t>
      </w:r>
      <w:r w:rsidRPr="00FC2E11">
        <w:rPr>
          <w:rFonts w:ascii="Arial" w:hAnsi="Arial" w:cs="Arial"/>
          <w:sz w:val="24"/>
          <w:szCs w:val="24"/>
        </w:rPr>
        <w:t xml:space="preserve"> Следователно създавайки Конституцията, законотворците ясно са имали пред</w:t>
      </w:r>
      <w:r w:rsidR="00C406C2">
        <w:rPr>
          <w:rFonts w:ascii="Arial" w:hAnsi="Arial" w:cs="Arial"/>
          <w:sz w:val="24"/>
          <w:szCs w:val="24"/>
        </w:rPr>
        <w:t>вид, че такива важни правомощия</w:t>
      </w:r>
      <w:r w:rsidRPr="00FC2E11">
        <w:rPr>
          <w:rFonts w:ascii="Arial" w:hAnsi="Arial" w:cs="Arial"/>
          <w:sz w:val="24"/>
          <w:szCs w:val="24"/>
        </w:rPr>
        <w:t xml:space="preserve"> следва да се предоставят само на висшия представител на суверена и изразител на народната воля – Народното събрание.</w:t>
      </w:r>
    </w:p>
    <w:p w:rsidR="00FC2E11" w:rsidRPr="00C406C2" w:rsidRDefault="00FC2E11" w:rsidP="004A73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C2E11">
        <w:rPr>
          <w:rFonts w:ascii="Arial" w:hAnsi="Arial" w:cs="Arial"/>
          <w:sz w:val="24"/>
          <w:szCs w:val="24"/>
        </w:rPr>
        <w:t xml:space="preserve">Съгласно чл. 15 от </w:t>
      </w:r>
      <w:r w:rsidR="00C406C2">
        <w:rPr>
          <w:rFonts w:ascii="Arial" w:hAnsi="Arial" w:cs="Arial"/>
          <w:sz w:val="24"/>
          <w:szCs w:val="24"/>
        </w:rPr>
        <w:t>Е</w:t>
      </w:r>
      <w:r w:rsidRPr="00FC2E11">
        <w:rPr>
          <w:rFonts w:ascii="Arial" w:hAnsi="Arial" w:cs="Arial"/>
          <w:sz w:val="24"/>
          <w:szCs w:val="24"/>
        </w:rPr>
        <w:t>КЗПЧОС (</w:t>
      </w:r>
      <w:r w:rsidR="00C406C2">
        <w:rPr>
          <w:rFonts w:ascii="Arial" w:hAnsi="Arial" w:cs="Arial"/>
          <w:sz w:val="24"/>
          <w:szCs w:val="24"/>
        </w:rPr>
        <w:t>Европейска к</w:t>
      </w:r>
      <w:r w:rsidRPr="00FC2E11">
        <w:rPr>
          <w:rFonts w:ascii="Arial" w:hAnsi="Arial" w:cs="Arial"/>
          <w:sz w:val="24"/>
          <w:szCs w:val="24"/>
        </w:rPr>
        <w:t xml:space="preserve">онвенция за правата на човека и основните свободи) при извънредни обстоятелства страната може да предприеме действия, освобождаващи я от изпълнението на нейните задължения по тази конвенция, но само дотолкова, доколкото положението го налага и при условие, че тези действия не са несъвместими с другите й задължения по международното право. При това е длъжна да предостави на Генералния секретар на Съвета на Европа пълна информация относно предприетите действия и породилите ги причини. Тя също така е длъжна да информира Генералния секретар на Съвета на Европа </w:t>
      </w:r>
      <w:r w:rsidRPr="00C406C2">
        <w:rPr>
          <w:rFonts w:ascii="Arial" w:hAnsi="Arial" w:cs="Arial"/>
          <w:b/>
          <w:sz w:val="24"/>
          <w:szCs w:val="24"/>
        </w:rPr>
        <w:t>за датата на прекратяване на тези действия</w:t>
      </w:r>
      <w:r w:rsidRPr="00FC2E11">
        <w:rPr>
          <w:rFonts w:ascii="Arial" w:hAnsi="Arial" w:cs="Arial"/>
          <w:sz w:val="24"/>
          <w:szCs w:val="24"/>
        </w:rPr>
        <w:t xml:space="preserve"> и на възстановяване прилагането на разпоредбите на тази конвенция в пълния им обхват. </w:t>
      </w:r>
      <w:r w:rsidRPr="00C406C2">
        <w:rPr>
          <w:rFonts w:ascii="Arial" w:hAnsi="Arial" w:cs="Arial"/>
          <w:b/>
          <w:sz w:val="24"/>
          <w:szCs w:val="24"/>
        </w:rPr>
        <w:t xml:space="preserve">Това не беше направено в тези три години. </w:t>
      </w:r>
      <w:r w:rsidR="00C406C2" w:rsidRPr="00C406C2">
        <w:rPr>
          <w:rFonts w:ascii="Arial" w:hAnsi="Arial" w:cs="Arial"/>
          <w:sz w:val="24"/>
          <w:szCs w:val="24"/>
        </w:rPr>
        <w:t>Ето защо настоящият 11 касационен съдебен състав е длъжен да сезира Конституционния съд с искане за да се произнесе по повдигнатия от жалбоподателите преюдициален въпрос.</w:t>
      </w:r>
      <w:r w:rsidR="00C406C2">
        <w:rPr>
          <w:rFonts w:ascii="Arial" w:hAnsi="Arial" w:cs="Arial"/>
          <w:sz w:val="24"/>
          <w:szCs w:val="24"/>
        </w:rPr>
        <w:t xml:space="preserve"> Самият факт, че съдът отказа това, показва неговата некомпетентност и пристрастност.</w:t>
      </w:r>
    </w:p>
    <w:p w:rsidR="00FC2E11" w:rsidRPr="00FC2E11" w:rsidRDefault="00FC2E11" w:rsidP="004A73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C2E11">
        <w:rPr>
          <w:rFonts w:ascii="Arial" w:hAnsi="Arial" w:cs="Arial"/>
          <w:sz w:val="24"/>
          <w:szCs w:val="24"/>
        </w:rPr>
        <w:t xml:space="preserve">Има официален отговор на МВнР, че България не е предприела процедура по нотификация за дерогиране на части от Конституцията пред Съвета на Европа. (Отговор на МВнР по запитване № ЗДОИ-15/09.04.2021 г.) </w:t>
      </w:r>
    </w:p>
    <w:p w:rsidR="00FC2E11" w:rsidRPr="00FC2E11" w:rsidRDefault="00FC2E11" w:rsidP="004A73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C2E11">
        <w:rPr>
          <w:rFonts w:ascii="Arial" w:hAnsi="Arial" w:cs="Arial"/>
          <w:sz w:val="24"/>
          <w:szCs w:val="24"/>
        </w:rPr>
        <w:t xml:space="preserve">Следователно всякакви и всички ограничения и отмяна на човешки права и граждански свободи, са се </w:t>
      </w:r>
      <w:r w:rsidRPr="00C406C2">
        <w:rPr>
          <w:rFonts w:ascii="Arial" w:hAnsi="Arial" w:cs="Arial"/>
          <w:b/>
          <w:sz w:val="24"/>
          <w:szCs w:val="24"/>
        </w:rPr>
        <w:t>случили незаконно</w:t>
      </w:r>
      <w:r w:rsidRPr="00FC2E11">
        <w:rPr>
          <w:rFonts w:ascii="Arial" w:hAnsi="Arial" w:cs="Arial"/>
          <w:sz w:val="24"/>
          <w:szCs w:val="24"/>
        </w:rPr>
        <w:t>, неконституционно и в противоречие с международни договори, които съгласно чл. 5 ал. 4 от Конституцията са част от вътрешното право на страната и имат предимство пред тези норми на вътрешното законодателство, които им противоречат.</w:t>
      </w:r>
    </w:p>
    <w:p w:rsidR="00FC2E11" w:rsidRPr="00FC2E11" w:rsidRDefault="00FC2E11" w:rsidP="004A73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C2E11">
        <w:rPr>
          <w:rFonts w:ascii="Arial" w:hAnsi="Arial" w:cs="Arial"/>
          <w:sz w:val="24"/>
          <w:szCs w:val="24"/>
        </w:rPr>
        <w:lastRenderedPageBreak/>
        <w:t xml:space="preserve">Освен това, Законът за извънредното положение е приет в Народното събрание по предложение на Министерския съвет. Но самият МС е нарушил своя устройствен правилник при разглеждането на предложението за въвеждане на извънредно положение и </w:t>
      </w:r>
      <w:r w:rsidRPr="004A73A3">
        <w:rPr>
          <w:rFonts w:ascii="Arial" w:hAnsi="Arial" w:cs="Arial"/>
          <w:b/>
          <w:sz w:val="24"/>
          <w:szCs w:val="24"/>
          <w:u w:val="single"/>
        </w:rPr>
        <w:t>не е провел гласуване по него</w:t>
      </w:r>
      <w:r w:rsidRPr="00FC2E11">
        <w:rPr>
          <w:rFonts w:ascii="Arial" w:hAnsi="Arial" w:cs="Arial"/>
          <w:sz w:val="24"/>
          <w:szCs w:val="24"/>
        </w:rPr>
        <w:t>. С това е нарушен чл. 45 ал. 2 от Устройствения правилник на Министерския съвет и неговата администрация</w:t>
      </w:r>
      <w:r w:rsidR="00C406C2">
        <w:rPr>
          <w:rFonts w:ascii="Arial" w:hAnsi="Arial" w:cs="Arial"/>
          <w:sz w:val="24"/>
          <w:szCs w:val="24"/>
        </w:rPr>
        <w:t>,</w:t>
      </w:r>
      <w:r w:rsidRPr="00FC2E11">
        <w:rPr>
          <w:rFonts w:ascii="Arial" w:hAnsi="Arial" w:cs="Arial"/>
          <w:sz w:val="24"/>
          <w:szCs w:val="24"/>
        </w:rPr>
        <w:t xml:space="preserve"> изискващ гласуването и приемането на решенията и актовете на правителството да става с общо съгласие или поне с обикновено мнозинство. По този въпрос изобщо не е проведено гласуване, видно от официалната стенограма от заседанието на МС, получена по ЗДОИ.</w:t>
      </w:r>
    </w:p>
    <w:p w:rsidR="00FC2E11" w:rsidRPr="00FC2E11" w:rsidRDefault="00FC2E11" w:rsidP="004A73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C2E11">
        <w:rPr>
          <w:rFonts w:ascii="Arial" w:hAnsi="Arial" w:cs="Arial"/>
          <w:sz w:val="24"/>
          <w:szCs w:val="24"/>
        </w:rPr>
        <w:t>Във времето на двата мандата на президента Румен Радев, той назначи 5 служебни правителства считано от 2017 г. досега.</w:t>
      </w:r>
    </w:p>
    <w:p w:rsidR="00C406C2" w:rsidRDefault="00FC2E11" w:rsidP="004A73A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C2E11">
        <w:rPr>
          <w:rFonts w:ascii="Arial" w:hAnsi="Arial" w:cs="Arial"/>
          <w:sz w:val="24"/>
          <w:szCs w:val="24"/>
        </w:rPr>
        <w:t>Всички тези състави на МС са назначени в нарушение на член 109  от Конституцията, изискващ членовете на Министерския съвет да полагат пред Народн</w:t>
      </w:r>
      <w:r w:rsidR="004A73A3">
        <w:rPr>
          <w:rFonts w:ascii="Arial" w:hAnsi="Arial" w:cs="Arial"/>
          <w:sz w:val="24"/>
          <w:szCs w:val="24"/>
        </w:rPr>
        <w:t>ото събрание клетвата по чл. 76</w:t>
      </w:r>
      <w:r w:rsidRPr="00FC2E11">
        <w:rPr>
          <w:rFonts w:ascii="Arial" w:hAnsi="Arial" w:cs="Arial"/>
          <w:sz w:val="24"/>
          <w:szCs w:val="24"/>
        </w:rPr>
        <w:t xml:space="preserve"> ал. 2. Изискванията на тези членове от Конституцията са императивни и не подлежат на тълку</w:t>
      </w:r>
      <w:r w:rsidR="00C406C2">
        <w:rPr>
          <w:rFonts w:ascii="Arial" w:hAnsi="Arial" w:cs="Arial"/>
          <w:sz w:val="24"/>
          <w:szCs w:val="24"/>
        </w:rPr>
        <w:t>вания.</w:t>
      </w:r>
    </w:p>
    <w:p w:rsidR="00FC2E11" w:rsidRPr="00C406C2" w:rsidRDefault="00FC2E11" w:rsidP="004A73A3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C406C2">
        <w:rPr>
          <w:rFonts w:ascii="Arial" w:hAnsi="Arial" w:cs="Arial"/>
          <w:b/>
          <w:sz w:val="24"/>
          <w:szCs w:val="24"/>
        </w:rPr>
        <w:t>Всички тези министри и министър-председатели от петте служебни правителства не са полагали такава клетва пред Народното Събрание.</w:t>
      </w:r>
    </w:p>
    <w:p w:rsidR="00FC2E11" w:rsidRPr="00FC2E11" w:rsidRDefault="00C406C2" w:rsidP="004A73A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Процесната заповед № РД 01-890 от 3.11.2021 е издадена от Стойчо Кацаров, </w:t>
      </w:r>
      <w:r w:rsidRPr="004A73A3">
        <w:rPr>
          <w:rFonts w:ascii="Arial" w:hAnsi="Arial" w:cs="Arial"/>
          <w:b/>
          <w:sz w:val="24"/>
          <w:szCs w:val="24"/>
        </w:rPr>
        <w:t>който не е положил задължителната клетва</w:t>
      </w:r>
      <w:r>
        <w:rPr>
          <w:rFonts w:ascii="Arial" w:hAnsi="Arial" w:cs="Arial"/>
          <w:sz w:val="24"/>
          <w:szCs w:val="24"/>
        </w:rPr>
        <w:t xml:space="preserve">, което го прави </w:t>
      </w:r>
      <w:r w:rsidRPr="004A73A3">
        <w:rPr>
          <w:rFonts w:ascii="Arial" w:hAnsi="Arial" w:cs="Arial"/>
          <w:b/>
          <w:sz w:val="24"/>
          <w:szCs w:val="24"/>
        </w:rPr>
        <w:t>некомпетентен</w:t>
      </w:r>
      <w:r>
        <w:rPr>
          <w:rFonts w:ascii="Arial" w:hAnsi="Arial" w:cs="Arial"/>
          <w:sz w:val="24"/>
          <w:szCs w:val="24"/>
        </w:rPr>
        <w:t xml:space="preserve"> орган на властта, поради което заповедта е </w:t>
      </w:r>
      <w:r w:rsidRPr="004A73A3">
        <w:rPr>
          <w:rFonts w:ascii="Arial" w:hAnsi="Arial" w:cs="Arial"/>
          <w:b/>
          <w:sz w:val="24"/>
          <w:szCs w:val="24"/>
        </w:rPr>
        <w:t>нищожна</w:t>
      </w:r>
      <w:r>
        <w:rPr>
          <w:rFonts w:ascii="Arial" w:hAnsi="Arial" w:cs="Arial"/>
          <w:sz w:val="24"/>
          <w:szCs w:val="24"/>
        </w:rPr>
        <w:t xml:space="preserve">. </w:t>
      </w:r>
      <w:r w:rsidR="00FC2E11" w:rsidRPr="00FC2E11">
        <w:rPr>
          <w:rFonts w:ascii="Arial" w:hAnsi="Arial" w:cs="Arial"/>
          <w:sz w:val="24"/>
          <w:szCs w:val="24"/>
        </w:rPr>
        <w:t>При липса на положена клетва пред Народното събрание, министрите и министър-председателите не могат да встъпят в длъжност и са нелегитимни, а всичките им актове са нищожни, доколкото са издадени от неоправомощени по Конституционния ред органи на властта. Същото важи и за актовете на Министерския съвет като колективен орган на управление.</w:t>
      </w:r>
    </w:p>
    <w:p w:rsidR="00CF48B6" w:rsidRDefault="00FC2E11" w:rsidP="00AA4BA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C2E11">
        <w:rPr>
          <w:rFonts w:ascii="Arial" w:hAnsi="Arial" w:cs="Arial"/>
          <w:sz w:val="24"/>
          <w:szCs w:val="24"/>
        </w:rPr>
        <w:t>Има вече създаден такъв прецедент при избора на съдия Венета Марковска за член на Конституционния Съд, при който тогавашният президент Плевнелиев напусна залата и тя не можа да положи изискуемата клетва и съответно не встъпи в длъжност.</w:t>
      </w:r>
      <w:r w:rsidR="00AA4BAA">
        <w:rPr>
          <w:rFonts w:ascii="Arial" w:hAnsi="Arial" w:cs="Arial"/>
          <w:sz w:val="24"/>
          <w:szCs w:val="24"/>
        </w:rPr>
        <w:t xml:space="preserve"> </w:t>
      </w:r>
      <w:r w:rsidR="00CF48B6">
        <w:rPr>
          <w:rFonts w:ascii="Arial" w:hAnsi="Arial" w:cs="Arial"/>
          <w:sz w:val="24"/>
          <w:szCs w:val="24"/>
        </w:rPr>
        <w:t xml:space="preserve">Въз основа на Решението на НС от 13.03.2020 и „заповедите“ на здравния министър бяха въведени </w:t>
      </w:r>
      <w:r w:rsidR="00CF48B6" w:rsidRPr="00AA4BAA">
        <w:rPr>
          <w:rFonts w:ascii="Arial" w:hAnsi="Arial" w:cs="Arial"/>
          <w:b/>
          <w:sz w:val="24"/>
          <w:szCs w:val="24"/>
        </w:rPr>
        <w:t>тестовете и ваксините</w:t>
      </w:r>
      <w:r w:rsidR="00CF48B6">
        <w:rPr>
          <w:rFonts w:ascii="Arial" w:hAnsi="Arial" w:cs="Arial"/>
          <w:sz w:val="24"/>
          <w:szCs w:val="24"/>
        </w:rPr>
        <w:t xml:space="preserve">. За тестовете се доказа, че са инструменти за кражба на ДНК, а за РНК ваксините към настоящия момент постъпват доказателства, че причиняват </w:t>
      </w:r>
      <w:r w:rsidR="00CF48B6" w:rsidRPr="00CF48B6">
        <w:rPr>
          <w:rFonts w:ascii="Arial" w:hAnsi="Arial" w:cs="Arial"/>
          <w:b/>
          <w:sz w:val="24"/>
          <w:szCs w:val="24"/>
        </w:rPr>
        <w:t>рак и миокардит</w:t>
      </w:r>
      <w:r w:rsidR="00CF48B6">
        <w:rPr>
          <w:rFonts w:ascii="Arial" w:hAnsi="Arial" w:cs="Arial"/>
          <w:sz w:val="24"/>
          <w:szCs w:val="24"/>
        </w:rPr>
        <w:t>.</w:t>
      </w:r>
      <w:r w:rsidR="00316FC7">
        <w:rPr>
          <w:rFonts w:ascii="Arial" w:hAnsi="Arial" w:cs="Arial"/>
          <w:sz w:val="24"/>
          <w:szCs w:val="24"/>
        </w:rPr>
        <w:t xml:space="preserve"> Срещу българските граждани беше извършено престъплението </w:t>
      </w:r>
      <w:r w:rsidR="00316FC7" w:rsidRPr="00316FC7">
        <w:rPr>
          <w:rFonts w:ascii="Arial" w:hAnsi="Arial" w:cs="Arial"/>
          <w:b/>
          <w:sz w:val="24"/>
          <w:szCs w:val="24"/>
        </w:rPr>
        <w:t>геноцид</w:t>
      </w:r>
      <w:r w:rsidR="00316FC7">
        <w:rPr>
          <w:rFonts w:ascii="Arial" w:hAnsi="Arial" w:cs="Arial"/>
          <w:sz w:val="24"/>
          <w:szCs w:val="24"/>
        </w:rPr>
        <w:t>, както многократно адв. Данчо Стоянов подчерта в о.с.з.</w:t>
      </w:r>
    </w:p>
    <w:p w:rsidR="00CF48B6" w:rsidRDefault="00091818" w:rsidP="00CF48B6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Всички тези факти, обстоятелства и аргументи сме изложили подробно пред съда в наши изрични искания. Нито едно от нашите доказателствени  искания не беше уважено. Поради тези причини евентуално Решен</w:t>
      </w:r>
      <w:r w:rsidR="00CF48B6">
        <w:rPr>
          <w:rFonts w:ascii="Arial" w:hAnsi="Arial" w:cs="Arial"/>
          <w:sz w:val="24"/>
          <w:szCs w:val="24"/>
        </w:rPr>
        <w:t>ие на този съдебен състав</w:t>
      </w:r>
      <w:r>
        <w:rPr>
          <w:rFonts w:ascii="Arial" w:hAnsi="Arial" w:cs="Arial"/>
          <w:sz w:val="24"/>
          <w:szCs w:val="24"/>
        </w:rPr>
        <w:t xml:space="preserve"> ще бъде </w:t>
      </w:r>
      <w:r w:rsidRPr="001B7442">
        <w:rPr>
          <w:rFonts w:ascii="Arial" w:hAnsi="Arial" w:cs="Arial"/>
          <w:b/>
          <w:sz w:val="24"/>
          <w:szCs w:val="24"/>
        </w:rPr>
        <w:t>нищожно, неправилно и незаконосъобразно</w:t>
      </w:r>
      <w:r>
        <w:rPr>
          <w:rFonts w:ascii="Arial" w:hAnsi="Arial" w:cs="Arial"/>
          <w:sz w:val="24"/>
          <w:szCs w:val="24"/>
        </w:rPr>
        <w:t>.</w:t>
      </w:r>
    </w:p>
    <w:p w:rsidR="00CF48B6" w:rsidRDefault="00CF48B6" w:rsidP="004A3842">
      <w:pPr>
        <w:jc w:val="both"/>
        <w:rPr>
          <w:rFonts w:ascii="Arial" w:hAnsi="Arial" w:cs="Arial"/>
          <w:sz w:val="24"/>
          <w:szCs w:val="24"/>
        </w:rPr>
      </w:pPr>
    </w:p>
    <w:p w:rsidR="00EC3ECD" w:rsidRPr="00A67EC0" w:rsidRDefault="00091818" w:rsidP="0039354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20.06.2026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93541">
        <w:rPr>
          <w:rFonts w:ascii="Arial" w:hAnsi="Arial" w:cs="Arial"/>
          <w:sz w:val="24"/>
          <w:szCs w:val="24"/>
        </w:rPr>
        <w:t xml:space="preserve">      </w:t>
      </w:r>
      <w:r w:rsidR="00EC3ECD">
        <w:rPr>
          <w:rFonts w:ascii="Arial" w:hAnsi="Arial" w:cs="Arial"/>
          <w:sz w:val="24"/>
          <w:szCs w:val="24"/>
        </w:rPr>
        <w:t xml:space="preserve">     </w:t>
      </w:r>
      <w:r w:rsidR="00393541">
        <w:rPr>
          <w:rFonts w:ascii="Arial" w:hAnsi="Arial" w:cs="Arial"/>
          <w:sz w:val="24"/>
          <w:szCs w:val="24"/>
        </w:rPr>
        <w:t>Невена Станчева</w:t>
      </w:r>
      <w:bookmarkStart w:id="0" w:name="_GoBack"/>
      <w:bookmarkEnd w:id="0"/>
    </w:p>
    <w:sectPr w:rsidR="00EC3ECD" w:rsidRPr="00A67EC0" w:rsidSect="00CF48B6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230" w:rsidRDefault="000C1230" w:rsidP="00091818">
      <w:pPr>
        <w:spacing w:after="0" w:line="240" w:lineRule="auto"/>
      </w:pPr>
      <w:r>
        <w:separator/>
      </w:r>
    </w:p>
  </w:endnote>
  <w:endnote w:type="continuationSeparator" w:id="0">
    <w:p w:rsidR="000C1230" w:rsidRDefault="000C1230" w:rsidP="00091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04240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91818" w:rsidRDefault="000918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4BA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91818" w:rsidRDefault="000918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230" w:rsidRDefault="000C1230" w:rsidP="00091818">
      <w:pPr>
        <w:spacing w:after="0" w:line="240" w:lineRule="auto"/>
      </w:pPr>
      <w:r>
        <w:separator/>
      </w:r>
    </w:p>
  </w:footnote>
  <w:footnote w:type="continuationSeparator" w:id="0">
    <w:p w:rsidR="000C1230" w:rsidRDefault="000C1230" w:rsidP="00091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B210B"/>
    <w:multiLevelType w:val="hybridMultilevel"/>
    <w:tmpl w:val="CA6AEE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7792D"/>
    <w:multiLevelType w:val="hybridMultilevel"/>
    <w:tmpl w:val="3046374C"/>
    <w:lvl w:ilvl="0" w:tplc="8D42AA7E">
      <w:start w:val="1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3E4"/>
    <w:rsid w:val="00086C36"/>
    <w:rsid w:val="00091818"/>
    <w:rsid w:val="000C1230"/>
    <w:rsid w:val="001B7442"/>
    <w:rsid w:val="00316FC7"/>
    <w:rsid w:val="00393541"/>
    <w:rsid w:val="004A3842"/>
    <w:rsid w:val="004A73A3"/>
    <w:rsid w:val="005E151D"/>
    <w:rsid w:val="00A67EC0"/>
    <w:rsid w:val="00AA4BAA"/>
    <w:rsid w:val="00B52B2F"/>
    <w:rsid w:val="00B71C8A"/>
    <w:rsid w:val="00C406C2"/>
    <w:rsid w:val="00C463E4"/>
    <w:rsid w:val="00CF48B6"/>
    <w:rsid w:val="00E63486"/>
    <w:rsid w:val="00EC3ECD"/>
    <w:rsid w:val="00FC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3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1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818"/>
  </w:style>
  <w:style w:type="paragraph" w:styleId="Footer">
    <w:name w:val="footer"/>
    <w:basedOn w:val="Normal"/>
    <w:link w:val="FooterChar"/>
    <w:uiPriority w:val="99"/>
    <w:unhideWhenUsed/>
    <w:rsid w:val="00091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818"/>
  </w:style>
  <w:style w:type="paragraph" w:styleId="BalloonText">
    <w:name w:val="Balloon Text"/>
    <w:basedOn w:val="Normal"/>
    <w:link w:val="BalloonTextChar"/>
    <w:uiPriority w:val="99"/>
    <w:semiHidden/>
    <w:unhideWhenUsed/>
    <w:rsid w:val="0039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5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3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1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818"/>
  </w:style>
  <w:style w:type="paragraph" w:styleId="Footer">
    <w:name w:val="footer"/>
    <w:basedOn w:val="Normal"/>
    <w:link w:val="FooterChar"/>
    <w:uiPriority w:val="99"/>
    <w:unhideWhenUsed/>
    <w:rsid w:val="00091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818"/>
  </w:style>
  <w:style w:type="paragraph" w:styleId="BalloonText">
    <w:name w:val="Balloon Text"/>
    <w:basedOn w:val="Normal"/>
    <w:link w:val="BalloonTextChar"/>
    <w:uiPriority w:val="99"/>
    <w:semiHidden/>
    <w:unhideWhenUsed/>
    <w:rsid w:val="00393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5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cp:lastPrinted>2026-06-20T10:05:00Z</cp:lastPrinted>
  <dcterms:created xsi:type="dcterms:W3CDTF">2026-06-20T11:47:00Z</dcterms:created>
  <dcterms:modified xsi:type="dcterms:W3CDTF">2026-06-20T12:13:00Z</dcterms:modified>
</cp:coreProperties>
</file>